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1DB" w:rsidRPr="00A60F1E" w:rsidRDefault="002B31DB" w:rsidP="002B31DB">
      <w:pPr>
        <w:jc w:val="right"/>
        <w:rPr>
          <w:rFonts w:ascii="Times New Roman" w:hAnsi="Times New Roman" w:cs="Times New Roman"/>
          <w:sz w:val="24"/>
          <w:szCs w:val="24"/>
          <w:lang w:val="hu-HU"/>
        </w:rPr>
      </w:pP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Anexa A</w:t>
      </w:r>
      <w:r w:rsidR="00307885"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.</w:t>
      </w: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1.4.</w:t>
      </w:r>
      <w:r w:rsidR="00CD1B83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2.</w:t>
      </w:r>
      <w:r w:rsidR="007858E7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a</w:t>
      </w: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 xml:space="preserve">. </w:t>
      </w:r>
    </w:p>
    <w:p w:rsidR="002B31DB" w:rsidRPr="00A60F1E" w:rsidRDefault="002B31DB" w:rsidP="002B31DB">
      <w:pPr>
        <w:pStyle w:val="Default"/>
        <w:rPr>
          <w:lang w:val="ro-RO"/>
        </w:rPr>
      </w:pPr>
      <w:r w:rsidRPr="00A60F1E">
        <w:rPr>
          <w:b/>
          <w:bCs/>
          <w:i/>
          <w:iCs/>
          <w:lang w:val="ro-RO"/>
        </w:rPr>
        <w:t xml:space="preserve">Instituția: </w:t>
      </w:r>
      <w:r w:rsidRPr="00A60F1E">
        <w:rPr>
          <w:lang w:val="ro-RO"/>
        </w:rPr>
        <w:t xml:space="preserve">UNIVERSITATEA CREȘTINĂ PARTIUM </w:t>
      </w:r>
    </w:p>
    <w:p w:rsidR="002B31DB" w:rsidRPr="00A60F1E" w:rsidRDefault="002B31DB" w:rsidP="002B31DB">
      <w:pPr>
        <w:pStyle w:val="Default"/>
        <w:rPr>
          <w:lang w:val="ro-RO"/>
        </w:rPr>
      </w:pPr>
      <w:r w:rsidRPr="00A60F1E">
        <w:rPr>
          <w:b/>
          <w:bCs/>
          <w:i/>
          <w:iCs/>
          <w:lang w:val="ro-RO"/>
        </w:rPr>
        <w:t xml:space="preserve">Facultatea: </w:t>
      </w:r>
      <w:r w:rsidR="00DA492F" w:rsidRPr="00A60F1E">
        <w:rPr>
          <w:bCs/>
          <w:iCs/>
          <w:lang w:val="ro-RO"/>
        </w:rPr>
        <w:t>de Litere și Arte</w:t>
      </w:r>
    </w:p>
    <w:p w:rsidR="002B31DB" w:rsidRPr="00A60F1E" w:rsidRDefault="002B31DB" w:rsidP="002B31DB">
      <w:pPr>
        <w:pStyle w:val="Default"/>
        <w:rPr>
          <w:lang w:val="ro-RO"/>
        </w:rPr>
      </w:pPr>
      <w:r w:rsidRPr="00A60F1E">
        <w:rPr>
          <w:b/>
          <w:bCs/>
          <w:i/>
          <w:iCs/>
          <w:lang w:val="ro-RO"/>
        </w:rPr>
        <w:t xml:space="preserve">Domeniul de masterat: </w:t>
      </w:r>
      <w:r w:rsidR="00F77F1A">
        <w:rPr>
          <w:lang w:val="ro-RO"/>
        </w:rPr>
        <w:t>Filologie</w:t>
      </w:r>
    </w:p>
    <w:p w:rsidR="002B31DB" w:rsidRPr="00A60F1E" w:rsidRDefault="002B31DB" w:rsidP="0039654E">
      <w:pPr>
        <w:pStyle w:val="Default"/>
        <w:rPr>
          <w:lang w:val="ro-RO"/>
        </w:rPr>
      </w:pPr>
      <w:r w:rsidRPr="00A60F1E">
        <w:rPr>
          <w:b/>
          <w:bCs/>
          <w:i/>
          <w:iCs/>
          <w:lang w:val="ro-RO"/>
        </w:rPr>
        <w:t xml:space="preserve">Programul de studii (specializarea): </w:t>
      </w:r>
      <w:r w:rsidR="007858E7">
        <w:rPr>
          <w:lang w:val="ro-RO"/>
        </w:rPr>
        <w:t>Multilingvism și multiculturalitate</w:t>
      </w:r>
    </w:p>
    <w:p w:rsidR="0039654E" w:rsidRPr="00A60F1E" w:rsidRDefault="0039654E" w:rsidP="0039654E">
      <w:pPr>
        <w:pStyle w:val="Default"/>
      </w:pPr>
    </w:p>
    <w:p w:rsidR="00DE1B64" w:rsidRPr="00A60F1E" w:rsidRDefault="00DE1B64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  <w:t xml:space="preserve">Gradul de îndeplinire a Standardelor specifice privind evaluarea externă a calităţii academice a programul de studiu de masterat </w:t>
      </w:r>
    </w:p>
    <w:p w:rsidR="00DE1B64" w:rsidRPr="00570E1F" w:rsidRDefault="007858E7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ro-RO" w:eastAsia="en-GB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  <w:t>MULTILINGVISM ȘI MULTICULTURALITATE</w:t>
      </w:r>
    </w:p>
    <w:p w:rsidR="00DE1B64" w:rsidRPr="00A60F1E" w:rsidRDefault="00DE1B64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p w:rsidR="003F77BE" w:rsidRPr="00A60F1E" w:rsidRDefault="003F77BE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57"/>
        <w:gridCol w:w="2525"/>
        <w:gridCol w:w="2585"/>
        <w:gridCol w:w="1909"/>
      </w:tblGrid>
      <w:tr w:rsidR="009F6E3E" w:rsidRPr="00A60F1E" w:rsidTr="009F6E3E">
        <w:tc>
          <w:tcPr>
            <w:tcW w:w="2557" w:type="dxa"/>
          </w:tcPr>
          <w:p w:rsidR="009F6E3E" w:rsidRPr="00A60F1E" w:rsidRDefault="009F6E3E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Domeniul fundamental</w:t>
            </w:r>
          </w:p>
        </w:tc>
        <w:tc>
          <w:tcPr>
            <w:tcW w:w="2525" w:type="dxa"/>
          </w:tcPr>
          <w:p w:rsidR="009F6E3E" w:rsidRPr="00A60F1E" w:rsidRDefault="009F6E3E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Domeniul de studii universitare de master</w:t>
            </w:r>
          </w:p>
        </w:tc>
        <w:tc>
          <w:tcPr>
            <w:tcW w:w="2585" w:type="dxa"/>
          </w:tcPr>
          <w:p w:rsidR="009F6E3E" w:rsidRPr="00A60F1E" w:rsidRDefault="009F6E3E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Specializarea</w:t>
            </w:r>
          </w:p>
        </w:tc>
        <w:tc>
          <w:tcPr>
            <w:tcW w:w="1909" w:type="dxa"/>
          </w:tcPr>
          <w:p w:rsidR="009F6E3E" w:rsidRPr="00A60F1E" w:rsidRDefault="009F6E3E" w:rsidP="009F6E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>Tipul masteratului</w:t>
            </w:r>
          </w:p>
        </w:tc>
      </w:tr>
      <w:tr w:rsidR="009F6E3E" w:rsidRPr="00A60F1E" w:rsidTr="009F6E3E">
        <w:tc>
          <w:tcPr>
            <w:tcW w:w="2557" w:type="dxa"/>
          </w:tcPr>
          <w:p w:rsidR="009F6E3E" w:rsidRPr="00A60F1E" w:rsidRDefault="00003831" w:rsidP="00AB56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Științe umaniste și teologie</w:t>
            </w:r>
          </w:p>
        </w:tc>
        <w:tc>
          <w:tcPr>
            <w:tcW w:w="2525" w:type="dxa"/>
          </w:tcPr>
          <w:p w:rsidR="009F6E3E" w:rsidRPr="00A60F1E" w:rsidRDefault="00003831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Filologie</w:t>
            </w:r>
          </w:p>
        </w:tc>
        <w:tc>
          <w:tcPr>
            <w:tcW w:w="2585" w:type="dxa"/>
          </w:tcPr>
          <w:p w:rsidR="009F6E3E" w:rsidRPr="00A60F1E" w:rsidRDefault="007858E7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Multilingvism și multiculturalitate</w:t>
            </w:r>
          </w:p>
        </w:tc>
        <w:tc>
          <w:tcPr>
            <w:tcW w:w="1909" w:type="dxa"/>
          </w:tcPr>
          <w:p w:rsidR="009F6E3E" w:rsidRPr="00A60F1E" w:rsidRDefault="009F6E3E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Master profesional</w:t>
            </w:r>
          </w:p>
        </w:tc>
      </w:tr>
    </w:tbl>
    <w:p w:rsidR="003F77BE" w:rsidRPr="00A60F1E" w:rsidRDefault="003F77BE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p w:rsidR="003F77BE" w:rsidRPr="00A60F1E" w:rsidRDefault="003F77BE" w:rsidP="003F7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  <w:t>Criterii de departajare a programelor de master</w:t>
      </w:r>
    </w:p>
    <w:p w:rsidR="003F77BE" w:rsidRPr="00A60F1E" w:rsidRDefault="003F77BE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tbl>
      <w:tblPr>
        <w:tblStyle w:val="TableGrid"/>
        <w:tblW w:w="9794" w:type="dxa"/>
        <w:tblLook w:val="04A0" w:firstRow="1" w:lastRow="0" w:firstColumn="1" w:lastColumn="0" w:noHBand="0" w:noVBand="1"/>
      </w:tblPr>
      <w:tblGrid>
        <w:gridCol w:w="2054"/>
        <w:gridCol w:w="5850"/>
        <w:gridCol w:w="1890"/>
      </w:tblGrid>
      <w:tr w:rsidR="00970D70" w:rsidRPr="00A60F1E" w:rsidTr="009F6E3E">
        <w:tc>
          <w:tcPr>
            <w:tcW w:w="2054" w:type="dxa"/>
          </w:tcPr>
          <w:p w:rsidR="00970D70" w:rsidRPr="00A60F1E" w:rsidRDefault="009F6E3E" w:rsidP="009F6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Criteriu</w:t>
            </w:r>
          </w:p>
        </w:tc>
        <w:tc>
          <w:tcPr>
            <w:tcW w:w="5850" w:type="dxa"/>
          </w:tcPr>
          <w:p w:rsidR="00970D70" w:rsidRPr="00A60F1E" w:rsidRDefault="00970D70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Standard</w:t>
            </w:r>
          </w:p>
        </w:tc>
        <w:tc>
          <w:tcPr>
            <w:tcW w:w="1890" w:type="dxa"/>
          </w:tcPr>
          <w:p w:rsidR="00970D70" w:rsidRPr="00A60F1E" w:rsidRDefault="00970D70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Îndeplinirea standardului</w:t>
            </w:r>
          </w:p>
        </w:tc>
      </w:tr>
      <w:tr w:rsidR="00970D70" w:rsidRPr="00A60F1E" w:rsidTr="009F6E3E">
        <w:tc>
          <w:tcPr>
            <w:tcW w:w="2054" w:type="dxa"/>
          </w:tcPr>
          <w:p w:rsidR="00970D70" w:rsidRPr="00A60F1E" w:rsidRDefault="009F6E3E" w:rsidP="00970D7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Master profesional</w:t>
            </w:r>
          </w:p>
        </w:tc>
        <w:tc>
          <w:tcPr>
            <w:tcW w:w="5850" w:type="dxa"/>
          </w:tcPr>
          <w:p w:rsidR="00970D70" w:rsidRPr="00A60F1E" w:rsidRDefault="00970D70" w:rsidP="00970D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Programele de masterat profesional sunt orientate preponderent spre formarea competențelor profesionale.</w:t>
            </w:r>
          </w:p>
        </w:tc>
        <w:tc>
          <w:tcPr>
            <w:tcW w:w="1890" w:type="dxa"/>
          </w:tcPr>
          <w:p w:rsidR="00970D70" w:rsidRPr="00A60F1E" w:rsidRDefault="00231228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F53BE9" w:rsidRPr="00A60F1E" w:rsidTr="003F0DAA">
        <w:trPr>
          <w:trHeight w:val="1994"/>
        </w:trPr>
        <w:tc>
          <w:tcPr>
            <w:tcW w:w="2054" w:type="dxa"/>
          </w:tcPr>
          <w:p w:rsidR="00F53BE9" w:rsidRPr="00A60F1E" w:rsidRDefault="00F53BE9" w:rsidP="00970D7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Competențe profesionale generale</w:t>
            </w:r>
          </w:p>
        </w:tc>
        <w:tc>
          <w:tcPr>
            <w:tcW w:w="5850" w:type="dxa"/>
          </w:tcPr>
          <w:p w:rsidR="003F0DAA" w:rsidRPr="003F0DAA" w:rsidRDefault="003F0DAA" w:rsidP="003F0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Fiecare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calificare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corelată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unui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anumit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ciclu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de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studii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(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licență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masterat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doctorat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)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este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definită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în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baza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descrierii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generale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a </w:t>
            </w:r>
            <w:proofErr w:type="spellStart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rezultatelor</w:t>
            </w:r>
            <w:proofErr w:type="spellEnd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învățării</w:t>
            </w:r>
            <w:proofErr w:type="spellEnd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și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se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exprimă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prin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</w:p>
          <w:p w:rsidR="003F0DAA" w:rsidRPr="003F0DAA" w:rsidRDefault="003F0DAA" w:rsidP="003F0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F0DAA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a)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Competențe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profesionale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generale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, </w:t>
            </w:r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care se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dezvoltă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în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cadrul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mai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larg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al </w:t>
            </w:r>
            <w:proofErr w:type="spellStart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domeniului</w:t>
            </w:r>
            <w:proofErr w:type="spellEnd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de </w:t>
            </w:r>
            <w:proofErr w:type="spellStart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studii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; </w:t>
            </w:r>
          </w:p>
          <w:p w:rsidR="00337475" w:rsidRPr="00A60F1E" w:rsidRDefault="003F0DAA" w:rsidP="003F0DAA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3F0DAA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b)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Competențe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profesionale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specifice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, </w:t>
            </w:r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care se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dezvoltă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în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cadrul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mai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restrâns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al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unui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program de </w:t>
            </w:r>
            <w:proofErr w:type="spellStart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studii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</w:p>
          <w:p w:rsidR="00F53BE9" w:rsidRPr="00A60F1E" w:rsidRDefault="00F53BE9" w:rsidP="00970D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</w:p>
        </w:tc>
        <w:tc>
          <w:tcPr>
            <w:tcW w:w="1890" w:type="dxa"/>
          </w:tcPr>
          <w:p w:rsidR="00F53BE9" w:rsidRPr="00A60F1E" w:rsidRDefault="00231228" w:rsidP="00CD48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F53BE9" w:rsidRPr="00A60F1E" w:rsidTr="009F6E3E">
        <w:tc>
          <w:tcPr>
            <w:tcW w:w="2054" w:type="dxa"/>
          </w:tcPr>
          <w:p w:rsidR="00F53BE9" w:rsidRPr="00A60F1E" w:rsidRDefault="00F53BE9" w:rsidP="00970D7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Competențe profesionale specifice</w:t>
            </w:r>
          </w:p>
        </w:tc>
        <w:tc>
          <w:tcPr>
            <w:tcW w:w="5850" w:type="dxa"/>
          </w:tcPr>
          <w:p w:rsidR="00F53BE9" w:rsidRPr="00A60F1E" w:rsidRDefault="00F53BE9" w:rsidP="009F6E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>Candidații la programul universitar de master profesional trebuie să fie absolvenți cu diplomă de licență indiferent de domeniul în care aceasta este emisă.</w:t>
            </w:r>
          </w:p>
          <w:p w:rsidR="00F53BE9" w:rsidRPr="00A60F1E" w:rsidRDefault="00F53BE9" w:rsidP="009F6E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</w:p>
          <w:p w:rsidR="00F53BE9" w:rsidRPr="00A60F1E" w:rsidRDefault="00F53BE9" w:rsidP="009F6E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 xml:space="preserve">Formațiile de studii sunt de maximum 75 de studenți pentru o serie de curs și de maxim 25 de studenți pentru o grupă de seminar. </w:t>
            </w:r>
          </w:p>
          <w:p w:rsidR="00F53BE9" w:rsidRPr="00A60F1E" w:rsidRDefault="00F53BE9" w:rsidP="009F6E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</w:p>
          <w:p w:rsidR="00F53BE9" w:rsidRPr="00A60F1E" w:rsidRDefault="008B4FF3" w:rsidP="009F6E3E">
            <w:pPr>
              <w:tabs>
                <w:tab w:val="left" w:pos="3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Un program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studii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master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profesional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individualizează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raportul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numărul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ore la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disciplinele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caracter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aplicativ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(seminar,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proiecte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laboratoare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predare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(curs) 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încadrează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intervalul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proofErr w:type="gram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proofErr w:type="gram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– 1,5. </w:t>
            </w:r>
          </w:p>
          <w:p w:rsidR="008B4FF3" w:rsidRPr="00A60F1E" w:rsidRDefault="008B4FF3" w:rsidP="009F6E3E">
            <w:pPr>
              <w:tabs>
                <w:tab w:val="left" w:pos="314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</w:p>
          <w:p w:rsidR="00F53BE9" w:rsidRPr="006E03D8" w:rsidRDefault="006E03D8" w:rsidP="006E0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Componenta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accentuată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masteratelor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profesionale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acestea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având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minimum 30% din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bugetul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timp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alocat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disciplinelor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profesională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incluzând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practica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6E03D8" w:rsidRPr="006E03D8" w:rsidRDefault="006E03D8" w:rsidP="006E0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3D8" w:rsidRPr="00A60F1E" w:rsidRDefault="006E03D8" w:rsidP="006E03D8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finalizare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studiilor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master,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cuprindă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semestrul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IV, un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stagiu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F53BE9" w:rsidRPr="00A60F1E" w:rsidRDefault="00F53BE9" w:rsidP="005E3F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lastRenderedPageBreak/>
              <w:t>DA</w:t>
            </w:r>
          </w:p>
          <w:p w:rsidR="00F53BE9" w:rsidRPr="00A60F1E" w:rsidRDefault="00F53BE9" w:rsidP="005E3F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5E3F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5E3F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5E3F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9F6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  <w:p w:rsidR="00F53BE9" w:rsidRPr="00A60F1E" w:rsidRDefault="00F53BE9" w:rsidP="009F6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9F6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9F6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hu-HU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  <w:r w:rsidR="00ED22BB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: 1,</w:t>
            </w:r>
            <w:r w:rsidR="007858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hu-HU" w:eastAsia="en-GB"/>
              </w:rPr>
              <w:t>23</w:t>
            </w: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Default="00D40482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  <w:r w:rsidR="00DF5229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: </w:t>
            </w:r>
            <w:r w:rsidR="006E03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3</w:t>
            </w:r>
            <w:r w:rsidR="00DD1B3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0,15</w:t>
            </w:r>
            <w:r w:rsidR="00DF5229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%</w:t>
            </w:r>
          </w:p>
          <w:p w:rsidR="006E03D8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6E03D8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6E03D8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6E03D8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6E03D8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6E03D8" w:rsidRPr="00A60F1E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</w:tbl>
    <w:p w:rsidR="003F77BE" w:rsidRPr="00A60F1E" w:rsidRDefault="003F77B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p w:rsidR="003F77BE" w:rsidRPr="00A60F1E" w:rsidRDefault="003F77BE" w:rsidP="003F77BE">
      <w:pPr>
        <w:tabs>
          <w:tab w:val="left" w:pos="3012"/>
        </w:tabs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  <w:t>Personalul didactic</w:t>
      </w: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5"/>
        <w:gridCol w:w="6414"/>
        <w:gridCol w:w="2467"/>
      </w:tblGrid>
      <w:tr w:rsidR="003F77BE" w:rsidRPr="00A60F1E" w:rsidTr="003F77BE">
        <w:tc>
          <w:tcPr>
            <w:tcW w:w="363" w:type="pct"/>
          </w:tcPr>
          <w:p w:rsidR="003F77BE" w:rsidRPr="00A60F1E" w:rsidRDefault="000719EB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 xml:space="preserve">nr. </w:t>
            </w:r>
          </w:p>
        </w:tc>
        <w:tc>
          <w:tcPr>
            <w:tcW w:w="3348" w:type="pct"/>
          </w:tcPr>
          <w:p w:rsidR="003F77BE" w:rsidRPr="00A60F1E" w:rsidRDefault="003F77BE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Standard</w:t>
            </w:r>
          </w:p>
        </w:tc>
        <w:tc>
          <w:tcPr>
            <w:tcW w:w="1288" w:type="pct"/>
          </w:tcPr>
          <w:p w:rsidR="003F77BE" w:rsidRPr="00A60F1E" w:rsidRDefault="003F77BE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Îndeplinirea standardului</w:t>
            </w:r>
          </w:p>
        </w:tc>
      </w:tr>
      <w:tr w:rsidR="003F77BE" w:rsidRPr="00A60F1E" w:rsidTr="003F77BE">
        <w:tc>
          <w:tcPr>
            <w:tcW w:w="363" w:type="pct"/>
          </w:tcPr>
          <w:p w:rsidR="003F77BE" w:rsidRPr="00A60F1E" w:rsidRDefault="003F77BE" w:rsidP="003F77BE">
            <w:pPr>
              <w:tabs>
                <w:tab w:val="left" w:pos="2064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1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3F77BE" w:rsidRPr="00A60F1E" w:rsidRDefault="00220AA0" w:rsidP="000719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posturile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predare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constituite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conform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normelor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legale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fi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acoperite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cadre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titularizate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învățământul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superior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potrivit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legii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având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gradul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universitar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conferențiar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universitar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lector/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șef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titlul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doctor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disciplinelor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postul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ocupat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din care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puțin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80 %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fie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angajați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norme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3F77BE" w:rsidRPr="00F9392B" w:rsidRDefault="000719EB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F939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  <w:p w:rsidR="000719EB" w:rsidRPr="00A60F1E" w:rsidRDefault="00F9392B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F939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100% titulari</w:t>
            </w:r>
          </w:p>
        </w:tc>
      </w:tr>
      <w:tr w:rsidR="003F77BE" w:rsidRPr="00A60F1E" w:rsidTr="003F77BE">
        <w:tc>
          <w:tcPr>
            <w:tcW w:w="363" w:type="pct"/>
          </w:tcPr>
          <w:p w:rsidR="003F77BE" w:rsidRPr="00A60F1E" w:rsidRDefault="003F77BE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2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3F77BE" w:rsidRPr="00A60F1E" w:rsidRDefault="00220AA0" w:rsidP="000719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Universitatea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dispune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cadre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titulare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gradul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didactic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conferențiar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puțin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jumătate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disciplinele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aferente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programului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3F77BE" w:rsidRPr="00F9392B" w:rsidRDefault="000719EB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F939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3F77BE" w:rsidRPr="00A60F1E" w:rsidTr="003F77BE">
        <w:tc>
          <w:tcPr>
            <w:tcW w:w="363" w:type="pct"/>
          </w:tcPr>
          <w:p w:rsidR="003F77BE" w:rsidRPr="00A60F1E" w:rsidRDefault="003F77BE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3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0719EB" w:rsidRPr="00A60F1E" w:rsidRDefault="000719EB" w:rsidP="000719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 xml:space="preserve">Dintre cadrele didactice care predau în cadrul masteratelor de cercetare, minimum doi sunt </w:t>
            </w:r>
          </w:p>
          <w:p w:rsidR="003F77BE" w:rsidRPr="00A60F1E" w:rsidRDefault="000719EB" w:rsidP="000719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>conducători de doctorat titulari în cadrul instituției evaluate în domeniul de care aparține programul de master de cercetare.</w:t>
            </w:r>
          </w:p>
        </w:tc>
        <w:tc>
          <w:tcPr>
            <w:tcW w:w="1288" w:type="pct"/>
          </w:tcPr>
          <w:p w:rsidR="003F77BE" w:rsidRPr="00F9392B" w:rsidRDefault="000719EB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F939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Nu este cazul</w:t>
            </w:r>
          </w:p>
        </w:tc>
      </w:tr>
    </w:tbl>
    <w:p w:rsidR="003F77BE" w:rsidRPr="00A60F1E" w:rsidRDefault="003F77BE" w:rsidP="003F77BE">
      <w:pPr>
        <w:tabs>
          <w:tab w:val="left" w:pos="3012"/>
        </w:tabs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p w:rsidR="00931BEC" w:rsidRPr="00A60F1E" w:rsidRDefault="00C22025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60F1E">
        <w:rPr>
          <w:rFonts w:ascii="Times New Roman" w:hAnsi="Times New Roman" w:cs="Times New Roman"/>
          <w:b/>
          <w:sz w:val="24"/>
          <w:szCs w:val="24"/>
          <w:lang w:val="ro-RO"/>
        </w:rPr>
        <w:t>Organizarea procesului de învățământ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1890"/>
        <w:gridCol w:w="1890"/>
      </w:tblGrid>
      <w:tr w:rsidR="00BE35EA" w:rsidRPr="00A60F1E" w:rsidTr="00BE35EA">
        <w:tc>
          <w:tcPr>
            <w:tcW w:w="5778" w:type="dxa"/>
          </w:tcPr>
          <w:p w:rsidR="00BE35EA" w:rsidRPr="00A60F1E" w:rsidRDefault="00BE35EA" w:rsidP="00BE35EA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0F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INDICATOR </w:t>
            </w:r>
          </w:p>
        </w:tc>
        <w:tc>
          <w:tcPr>
            <w:tcW w:w="1890" w:type="dxa"/>
          </w:tcPr>
          <w:p w:rsidR="00BE35EA" w:rsidRPr="00A60F1E" w:rsidRDefault="00BE35EA" w:rsidP="003F7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0F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Nivel</w:t>
            </w:r>
          </w:p>
        </w:tc>
        <w:tc>
          <w:tcPr>
            <w:tcW w:w="1890" w:type="dxa"/>
          </w:tcPr>
          <w:p w:rsidR="00BE35EA" w:rsidRPr="00A60F1E" w:rsidRDefault="00BE35EA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Îndeplinirea standardului</w:t>
            </w:r>
          </w:p>
        </w:tc>
      </w:tr>
      <w:tr w:rsidR="00C22025" w:rsidRPr="00A60F1E" w:rsidTr="00BE35EA">
        <w:tc>
          <w:tcPr>
            <w:tcW w:w="5778" w:type="dxa"/>
          </w:tcPr>
          <w:p w:rsidR="00C22025" w:rsidRPr="00A60F1E" w:rsidRDefault="00307885" w:rsidP="00BE3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Durata programelor de master</w:t>
            </w:r>
          </w:p>
        </w:tc>
        <w:tc>
          <w:tcPr>
            <w:tcW w:w="1890" w:type="dxa"/>
          </w:tcPr>
          <w:p w:rsidR="00C22025" w:rsidRPr="00A60F1E" w:rsidRDefault="00307885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ani =</w:t>
            </w:r>
            <w:r w:rsidR="00BE35EA"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 semestre</w:t>
            </w:r>
          </w:p>
        </w:tc>
        <w:tc>
          <w:tcPr>
            <w:tcW w:w="1890" w:type="dxa"/>
          </w:tcPr>
          <w:p w:rsidR="00C22025" w:rsidRPr="00A60F1E" w:rsidRDefault="00C959F6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ani = 4 semestre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79123E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Numărul total de credite obligatorii</w:t>
            </w:r>
          </w:p>
        </w:tc>
        <w:tc>
          <w:tcPr>
            <w:tcW w:w="1890" w:type="dxa"/>
          </w:tcPr>
          <w:p w:rsidR="0079123E" w:rsidRPr="00A60F1E" w:rsidRDefault="0079123E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120 ECTS</w:t>
            </w:r>
          </w:p>
        </w:tc>
        <w:tc>
          <w:tcPr>
            <w:tcW w:w="1890" w:type="dxa"/>
          </w:tcPr>
          <w:p w:rsidR="0079123E" w:rsidRPr="00A60F1E" w:rsidRDefault="0079123E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120 ECTS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79123E" w:rsidP="003078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Durata unui semestru de activitate didactică</w:t>
            </w:r>
          </w:p>
        </w:tc>
        <w:tc>
          <w:tcPr>
            <w:tcW w:w="1890" w:type="dxa"/>
          </w:tcPr>
          <w:p w:rsidR="0079123E" w:rsidRPr="00A60F1E" w:rsidRDefault="0079123E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 săptămâni</w:t>
            </w:r>
          </w:p>
        </w:tc>
        <w:tc>
          <w:tcPr>
            <w:tcW w:w="1890" w:type="dxa"/>
          </w:tcPr>
          <w:p w:rsidR="0079123E" w:rsidRPr="00A60F1E" w:rsidRDefault="0079123E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 săptămâni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79123E" w:rsidP="00BE3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Numărul de ore de activitate didactică pe săptămână</w:t>
            </w:r>
          </w:p>
        </w:tc>
        <w:tc>
          <w:tcPr>
            <w:tcW w:w="1890" w:type="dxa"/>
          </w:tcPr>
          <w:p w:rsidR="0079123E" w:rsidRPr="00A60F1E" w:rsidRDefault="0079123E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12-20 ore</w:t>
            </w:r>
          </w:p>
        </w:tc>
        <w:tc>
          <w:tcPr>
            <w:tcW w:w="1890" w:type="dxa"/>
          </w:tcPr>
          <w:p w:rsidR="0079123E" w:rsidRPr="00A60F1E" w:rsidRDefault="00DD1B38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Semestrul I: 18</w:t>
            </w:r>
            <w:r w:rsidR="0079123E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 ore</w:t>
            </w:r>
          </w:p>
          <w:p w:rsidR="0079123E" w:rsidRPr="00A60F1E" w:rsidRDefault="00DD1B38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Semestrul II: 15</w:t>
            </w:r>
            <w:r w:rsidR="0079123E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 ore</w:t>
            </w:r>
          </w:p>
          <w:p w:rsidR="0079123E" w:rsidRPr="00A60F1E" w:rsidRDefault="00DD1B38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Semestrul III: 18</w:t>
            </w:r>
            <w:r w:rsidR="0079123E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 ore</w:t>
            </w:r>
          </w:p>
          <w:p w:rsidR="0079123E" w:rsidRPr="00A60F1E" w:rsidRDefault="00DD1B38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Semestrul IV: 12</w:t>
            </w:r>
            <w:r w:rsidR="0079123E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 ore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2C49F4" w:rsidP="003078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79123E"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Numărul de ore didactice organizate pentru întregul ciclu al  studiilor de master</w:t>
            </w:r>
          </w:p>
        </w:tc>
        <w:tc>
          <w:tcPr>
            <w:tcW w:w="1890" w:type="dxa"/>
          </w:tcPr>
          <w:p w:rsidR="0079123E" w:rsidRPr="00A60F1E" w:rsidRDefault="0079123E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672-1120 ore</w:t>
            </w:r>
          </w:p>
        </w:tc>
        <w:tc>
          <w:tcPr>
            <w:tcW w:w="1890" w:type="dxa"/>
          </w:tcPr>
          <w:p w:rsidR="0079123E" w:rsidRPr="00A60F1E" w:rsidRDefault="00DA3A50" w:rsidP="00DD1B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8</w:t>
            </w:r>
            <w:r w:rsidR="00DD1B3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58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2C49F4" w:rsidP="003078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6</w:t>
            </w:r>
            <w:r w:rsidR="0079123E"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Numărul de discipline pe semestru</w:t>
            </w:r>
          </w:p>
        </w:tc>
        <w:tc>
          <w:tcPr>
            <w:tcW w:w="1890" w:type="dxa"/>
          </w:tcPr>
          <w:p w:rsidR="0079123E" w:rsidRPr="00A60F1E" w:rsidRDefault="009B0E44" w:rsidP="003F77BE">
            <w:pPr>
              <w:tabs>
                <w:tab w:val="left" w:pos="103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min. 4</w:t>
            </w:r>
            <w:r w:rsidR="0079123E"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max.8</w:t>
            </w:r>
          </w:p>
        </w:tc>
        <w:tc>
          <w:tcPr>
            <w:tcW w:w="1890" w:type="dxa"/>
          </w:tcPr>
          <w:p w:rsidR="0079123E" w:rsidRPr="00A60F1E" w:rsidRDefault="00DD1B38" w:rsidP="00C959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Semestrul I: 8</w:t>
            </w:r>
          </w:p>
          <w:p w:rsidR="0079123E" w:rsidRPr="00A60F1E" w:rsidRDefault="00DD1B38" w:rsidP="00C959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Semestrul II: 6</w:t>
            </w:r>
            <w:r w:rsidR="00B26C5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 </w:t>
            </w:r>
            <w:r w:rsidR="0079123E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Semestrul III: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7</w:t>
            </w:r>
          </w:p>
          <w:p w:rsidR="0079123E" w:rsidRPr="00A60F1E" w:rsidRDefault="0079123E" w:rsidP="00C959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Semestrul IV: </w:t>
            </w:r>
            <w:r w:rsidR="00DD1B3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4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79123E" w:rsidP="00BE3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 Numărul de credite obligatorii pe semestru</w:t>
            </w:r>
          </w:p>
        </w:tc>
        <w:tc>
          <w:tcPr>
            <w:tcW w:w="1890" w:type="dxa"/>
          </w:tcPr>
          <w:p w:rsidR="0079123E" w:rsidRPr="00A60F1E" w:rsidRDefault="0079123E" w:rsidP="003F77BE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 ECTS</w:t>
            </w:r>
          </w:p>
        </w:tc>
        <w:tc>
          <w:tcPr>
            <w:tcW w:w="1890" w:type="dxa"/>
          </w:tcPr>
          <w:p w:rsidR="0079123E" w:rsidRPr="00A60F1E" w:rsidRDefault="0079123E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30 ECTS</w:t>
            </w:r>
          </w:p>
        </w:tc>
      </w:tr>
      <w:tr w:rsidR="00051FED" w:rsidRPr="00A60F1E" w:rsidTr="00BE35EA">
        <w:tc>
          <w:tcPr>
            <w:tcW w:w="5778" w:type="dxa"/>
          </w:tcPr>
          <w:p w:rsidR="00051FED" w:rsidRPr="00A60F1E" w:rsidRDefault="00805E24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="00051FED"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 Durata pentru elaborarea lucrării de disertație</w:t>
            </w:r>
          </w:p>
        </w:tc>
        <w:tc>
          <w:tcPr>
            <w:tcW w:w="1890" w:type="dxa"/>
          </w:tcPr>
          <w:p w:rsidR="00051FED" w:rsidRPr="00A60F1E" w:rsidRDefault="00051FED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minim 2 săptămâni</w:t>
            </w:r>
          </w:p>
        </w:tc>
        <w:tc>
          <w:tcPr>
            <w:tcW w:w="1890" w:type="dxa"/>
          </w:tcPr>
          <w:p w:rsidR="00051FED" w:rsidRPr="00A60F1E" w:rsidRDefault="00805E24" w:rsidP="00051F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minim 2 săptămâni</w:t>
            </w:r>
          </w:p>
        </w:tc>
      </w:tr>
      <w:tr w:rsidR="003A3BF7" w:rsidRPr="00A60F1E" w:rsidTr="00BE35EA">
        <w:tc>
          <w:tcPr>
            <w:tcW w:w="5778" w:type="dxa"/>
          </w:tcPr>
          <w:p w:rsidR="003A3BF7" w:rsidRPr="00A60F1E" w:rsidRDefault="003A3BF7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9. Numărul de credite alocate pentru promovarea lucrării de disertație </w:t>
            </w:r>
          </w:p>
        </w:tc>
        <w:tc>
          <w:tcPr>
            <w:tcW w:w="1890" w:type="dxa"/>
          </w:tcPr>
          <w:p w:rsidR="003A3BF7" w:rsidRPr="00A60F1E" w:rsidRDefault="003A3BF7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ECTS</w:t>
            </w:r>
          </w:p>
        </w:tc>
        <w:tc>
          <w:tcPr>
            <w:tcW w:w="1890" w:type="dxa"/>
          </w:tcPr>
          <w:p w:rsidR="003A3BF7" w:rsidRPr="00A60F1E" w:rsidRDefault="003A3BF7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10 ECTS</w:t>
            </w:r>
          </w:p>
        </w:tc>
      </w:tr>
      <w:tr w:rsidR="00A32FEB" w:rsidRPr="00A60F1E" w:rsidTr="00BE35EA">
        <w:tc>
          <w:tcPr>
            <w:tcW w:w="5778" w:type="dxa"/>
          </w:tcPr>
          <w:p w:rsidR="00A32FEB" w:rsidRPr="00A60F1E" w:rsidRDefault="00A32FEB" w:rsidP="00A32F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 Raportul dintre numărul orelor de aplicative și cele de curs </w:t>
            </w:r>
          </w:p>
        </w:tc>
        <w:tc>
          <w:tcPr>
            <w:tcW w:w="1890" w:type="dxa"/>
          </w:tcPr>
          <w:p w:rsidR="00A32FEB" w:rsidRPr="00A60F1E" w:rsidRDefault="00A32FEB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1,2-1,5</w:t>
            </w:r>
          </w:p>
        </w:tc>
        <w:tc>
          <w:tcPr>
            <w:tcW w:w="1890" w:type="dxa"/>
          </w:tcPr>
          <w:p w:rsidR="00A32FEB" w:rsidRPr="00A60F1E" w:rsidRDefault="00DD1B38" w:rsidP="00DD1B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1,23</w:t>
            </w:r>
          </w:p>
        </w:tc>
      </w:tr>
      <w:tr w:rsidR="00A32FEB" w:rsidRPr="00A60F1E" w:rsidTr="00BE35EA">
        <w:tc>
          <w:tcPr>
            <w:tcW w:w="5778" w:type="dxa"/>
          </w:tcPr>
          <w:p w:rsidR="00A32FEB" w:rsidRPr="00A60F1E" w:rsidRDefault="009517E0" w:rsidP="00A32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11.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Ponderea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examenelor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total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evaluări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finale </w:t>
            </w:r>
          </w:p>
        </w:tc>
        <w:tc>
          <w:tcPr>
            <w:tcW w:w="1890" w:type="dxa"/>
          </w:tcPr>
          <w:p w:rsidR="00A32FEB" w:rsidRPr="00A60F1E" w:rsidRDefault="009517E0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Min. 50%</w:t>
            </w:r>
          </w:p>
        </w:tc>
        <w:tc>
          <w:tcPr>
            <w:tcW w:w="1890" w:type="dxa"/>
          </w:tcPr>
          <w:p w:rsidR="00A32FEB" w:rsidRPr="00A60F1E" w:rsidRDefault="00C87E7F" w:rsidP="00A32F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80</w:t>
            </w:r>
            <w:bookmarkStart w:id="0" w:name="_GoBack"/>
            <w:bookmarkEnd w:id="0"/>
            <w:r w:rsidR="009517E0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%</w:t>
            </w:r>
          </w:p>
        </w:tc>
      </w:tr>
      <w:tr w:rsidR="009517E0" w:rsidRPr="00A60F1E" w:rsidTr="00BE35EA">
        <w:tc>
          <w:tcPr>
            <w:tcW w:w="5778" w:type="dxa"/>
          </w:tcPr>
          <w:p w:rsidR="009517E0" w:rsidRPr="00A60F1E" w:rsidRDefault="009517E0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12. Numărul de săptămâni pentru sesiunile de examene pe semestru </w:t>
            </w:r>
          </w:p>
        </w:tc>
        <w:tc>
          <w:tcPr>
            <w:tcW w:w="1890" w:type="dxa"/>
          </w:tcPr>
          <w:p w:rsidR="009517E0" w:rsidRPr="00A60F1E" w:rsidRDefault="009517E0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săptămâni</w:t>
            </w:r>
          </w:p>
        </w:tc>
        <w:tc>
          <w:tcPr>
            <w:tcW w:w="1890" w:type="dxa"/>
          </w:tcPr>
          <w:p w:rsidR="009517E0" w:rsidRPr="00A60F1E" w:rsidRDefault="009517E0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3 săptămâni</w:t>
            </w:r>
          </w:p>
        </w:tc>
      </w:tr>
      <w:tr w:rsidR="009517E0" w:rsidRPr="00A60F1E" w:rsidTr="00BE35EA">
        <w:tc>
          <w:tcPr>
            <w:tcW w:w="5778" w:type="dxa"/>
          </w:tcPr>
          <w:p w:rsidR="009517E0" w:rsidRPr="00A60F1E" w:rsidRDefault="009517E0" w:rsidP="009517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13. Numărul min. de săptămâni pentru sesiunile de restanțe </w:t>
            </w:r>
          </w:p>
        </w:tc>
        <w:tc>
          <w:tcPr>
            <w:tcW w:w="1890" w:type="dxa"/>
          </w:tcPr>
          <w:p w:rsidR="009517E0" w:rsidRPr="00A60F1E" w:rsidRDefault="009517E0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Min. 1 săptămână</w:t>
            </w:r>
          </w:p>
        </w:tc>
        <w:tc>
          <w:tcPr>
            <w:tcW w:w="1890" w:type="dxa"/>
          </w:tcPr>
          <w:p w:rsidR="009517E0" w:rsidRPr="00A60F1E" w:rsidRDefault="009517E0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 săptămână</w:t>
            </w:r>
          </w:p>
        </w:tc>
      </w:tr>
      <w:tr w:rsidR="00796DFE" w:rsidRPr="00A60F1E" w:rsidTr="00BE35EA">
        <w:tc>
          <w:tcPr>
            <w:tcW w:w="5778" w:type="dxa"/>
          </w:tcPr>
          <w:p w:rsidR="00796DFE" w:rsidRPr="00A60F1E" w:rsidRDefault="00796DFE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14. Numărul maxim de studenți pe serie </w:t>
            </w:r>
          </w:p>
        </w:tc>
        <w:tc>
          <w:tcPr>
            <w:tcW w:w="1890" w:type="dxa"/>
          </w:tcPr>
          <w:p w:rsidR="00796DFE" w:rsidRPr="00A60F1E" w:rsidRDefault="00796DFE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  <w:tc>
          <w:tcPr>
            <w:tcW w:w="1890" w:type="dxa"/>
          </w:tcPr>
          <w:p w:rsidR="00796DFE" w:rsidRPr="00A60F1E" w:rsidRDefault="00D72BA9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50</w:t>
            </w:r>
          </w:p>
        </w:tc>
      </w:tr>
      <w:tr w:rsidR="00796DFE" w:rsidRPr="00A60F1E" w:rsidTr="00BE35EA">
        <w:tc>
          <w:tcPr>
            <w:tcW w:w="5778" w:type="dxa"/>
          </w:tcPr>
          <w:p w:rsidR="00796DFE" w:rsidRPr="00A60F1E" w:rsidRDefault="00796DFE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15. Numărul maxim de studenți pe grupă </w:t>
            </w:r>
          </w:p>
        </w:tc>
        <w:tc>
          <w:tcPr>
            <w:tcW w:w="1890" w:type="dxa"/>
          </w:tcPr>
          <w:p w:rsidR="00796DFE" w:rsidRPr="00A60F1E" w:rsidRDefault="00796DFE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890" w:type="dxa"/>
          </w:tcPr>
          <w:p w:rsidR="00796DFE" w:rsidRPr="00D72BA9" w:rsidRDefault="00B01570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hu-HU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Criteriu îndeplinit</w:t>
            </w:r>
          </w:p>
        </w:tc>
      </w:tr>
    </w:tbl>
    <w:p w:rsidR="00DE1B64" w:rsidRPr="00A60F1E" w:rsidRDefault="00F53BE9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60F1E">
        <w:rPr>
          <w:rFonts w:ascii="Times New Roman" w:hAnsi="Times New Roman" w:cs="Times New Roman"/>
          <w:b/>
          <w:sz w:val="24"/>
          <w:szCs w:val="24"/>
          <w:lang w:val="ro-RO"/>
        </w:rPr>
        <w:t>Practica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5"/>
        <w:gridCol w:w="6414"/>
        <w:gridCol w:w="2467"/>
      </w:tblGrid>
      <w:tr w:rsidR="00F53BE9" w:rsidRPr="00A60F1E" w:rsidTr="00CE652D">
        <w:tc>
          <w:tcPr>
            <w:tcW w:w="363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 xml:space="preserve">nr. </w:t>
            </w:r>
          </w:p>
        </w:tc>
        <w:tc>
          <w:tcPr>
            <w:tcW w:w="3348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Standard</w:t>
            </w:r>
          </w:p>
        </w:tc>
        <w:tc>
          <w:tcPr>
            <w:tcW w:w="1288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Îndeplinirea standardului</w:t>
            </w:r>
          </w:p>
        </w:tc>
      </w:tr>
      <w:tr w:rsidR="00F53BE9" w:rsidRPr="00A60F1E" w:rsidTr="00CE652D">
        <w:tc>
          <w:tcPr>
            <w:tcW w:w="363" w:type="pct"/>
          </w:tcPr>
          <w:p w:rsidR="00F53BE9" w:rsidRPr="00A60F1E" w:rsidRDefault="00F53BE9" w:rsidP="00CE652D">
            <w:pPr>
              <w:tabs>
                <w:tab w:val="left" w:pos="2064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1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F53BE9" w:rsidRPr="00A60F1E" w:rsidRDefault="00884F28" w:rsidP="00F53B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studenții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înmatriculați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master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profesional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efectua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organizațiile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sunt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încadrați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masteranzii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dacă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desfășoară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activitatea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programului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dacă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organizația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respectivă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departamente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programului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situația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care nu au un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loc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organizații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</w:p>
        </w:tc>
      </w:tr>
      <w:tr w:rsidR="00F53BE9" w:rsidRPr="00A60F1E" w:rsidTr="00CE652D">
        <w:tc>
          <w:tcPr>
            <w:tcW w:w="363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2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F53BE9" w:rsidRPr="00A60F1E" w:rsidRDefault="00233042" w:rsidP="00F53B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studenții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înmatriculați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master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desfășura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cât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posibil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unități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științifică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laboratoare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instituțiilor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superior, care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organizează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respective de master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Nu este cazul</w:t>
            </w:r>
          </w:p>
        </w:tc>
      </w:tr>
      <w:tr w:rsidR="00F53BE9" w:rsidRPr="00A60F1E" w:rsidTr="00CE652D">
        <w:tc>
          <w:tcPr>
            <w:tcW w:w="363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3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F53BE9" w:rsidRPr="00A60F1E" w:rsidRDefault="00884F28" w:rsidP="00F53B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Componenta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accentuată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masteratelor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profesionale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acestea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având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minimum 30%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bugetul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timp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alocat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disciplinelor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profesională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incluzând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88" w:type="pct"/>
          </w:tcPr>
          <w:p w:rsidR="00F53BE9" w:rsidRPr="00A60F1E" w:rsidRDefault="00F53BE9" w:rsidP="00E60252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  <w:r w:rsidR="00233042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 xml:space="preserve"> </w:t>
            </w:r>
          </w:p>
        </w:tc>
      </w:tr>
    </w:tbl>
    <w:p w:rsidR="003563C5" w:rsidRPr="00A60F1E" w:rsidRDefault="003563C5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60F1E">
        <w:rPr>
          <w:rFonts w:ascii="Times New Roman" w:hAnsi="Times New Roman" w:cs="Times New Roman"/>
          <w:b/>
          <w:sz w:val="24"/>
          <w:szCs w:val="24"/>
          <w:lang w:val="ro-RO"/>
        </w:rPr>
        <w:t>Elaborarea lucrării de fina</w:t>
      </w:r>
      <w:r w:rsidR="009A64E9" w:rsidRPr="00A60F1E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Pr="00A60F1E">
        <w:rPr>
          <w:rFonts w:ascii="Times New Roman" w:hAnsi="Times New Roman" w:cs="Times New Roman"/>
          <w:b/>
          <w:sz w:val="24"/>
          <w:szCs w:val="24"/>
          <w:lang w:val="ro-RO"/>
        </w:rPr>
        <w:t>izare a studiilor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5"/>
        <w:gridCol w:w="6414"/>
        <w:gridCol w:w="2467"/>
      </w:tblGrid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 xml:space="preserve">nr. </w:t>
            </w:r>
          </w:p>
        </w:tc>
        <w:tc>
          <w:tcPr>
            <w:tcW w:w="3348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Standard</w:t>
            </w:r>
          </w:p>
        </w:tc>
        <w:tc>
          <w:tcPr>
            <w:tcW w:w="1288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Îndeplinirea standardului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2064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1.</w:t>
            </w:r>
          </w:p>
        </w:tc>
        <w:tc>
          <w:tcPr>
            <w:tcW w:w="3348" w:type="pct"/>
          </w:tcPr>
          <w:p w:rsidR="009A64E9" w:rsidRPr="00A60F1E" w:rsidRDefault="00A60F1E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finalizare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studiilor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master,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cuprindă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semestrul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IV, un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stagiu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lastRenderedPageBreak/>
              <w:t>2.</w:t>
            </w:r>
          </w:p>
        </w:tc>
        <w:tc>
          <w:tcPr>
            <w:tcW w:w="3348" w:type="pct"/>
          </w:tcPr>
          <w:p w:rsidR="009A64E9" w:rsidRPr="00A60F1E" w:rsidRDefault="00A60F1E" w:rsidP="002312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Tema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disertației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stabilește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către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conducătorul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împreună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masterandul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corelează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pregătire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universitară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competență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conducătorului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3.</w:t>
            </w:r>
          </w:p>
        </w:tc>
        <w:tc>
          <w:tcPr>
            <w:tcW w:w="3348" w:type="pct"/>
          </w:tcPr>
          <w:p w:rsidR="009221C7" w:rsidRPr="00A60F1E" w:rsidRDefault="009221C7" w:rsidP="009221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 xml:space="preserve">Tema disertației se aprobă de conducerea facultății sau </w:t>
            </w:r>
          </w:p>
          <w:p w:rsidR="009A64E9" w:rsidRPr="00A60F1E" w:rsidRDefault="009221C7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>departamentului în care se desfășoară studiile universitare de masterat.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4.</w:t>
            </w:r>
          </w:p>
        </w:tc>
        <w:tc>
          <w:tcPr>
            <w:tcW w:w="3348" w:type="pct"/>
          </w:tcPr>
          <w:p w:rsidR="009A64E9" w:rsidRPr="00A60F1E" w:rsidRDefault="00A60F1E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demonstreze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cunoașterea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științifică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avansată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temei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abordate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conțină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elemente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originalitate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dezvoltarea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soluționarea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temei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precum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modalități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validare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științifică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acestora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5.</w:t>
            </w:r>
          </w:p>
        </w:tc>
        <w:tc>
          <w:tcPr>
            <w:tcW w:w="3348" w:type="pct"/>
          </w:tcPr>
          <w:p w:rsidR="009A64E9" w:rsidRPr="00A60F1E" w:rsidRDefault="00A60F1E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conținutul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tematic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obiective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metodologie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conținut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aplicativ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reprezinte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progres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semnificativ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cerințele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existente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față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o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licență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6.</w:t>
            </w:r>
          </w:p>
        </w:tc>
        <w:tc>
          <w:tcPr>
            <w:tcW w:w="3348" w:type="pct"/>
          </w:tcPr>
          <w:p w:rsidR="009A64E9" w:rsidRPr="00A60F1E" w:rsidRDefault="00A60F1E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Suportul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bibliografic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facă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dovada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autorul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acesteia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parcurs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principalele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referință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domeniului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ultimii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ani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atât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literatura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internațională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cât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autohtonă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7.</w:t>
            </w:r>
          </w:p>
        </w:tc>
        <w:tc>
          <w:tcPr>
            <w:tcW w:w="3348" w:type="pct"/>
          </w:tcPr>
          <w:p w:rsidR="00A60F1E" w:rsidRPr="00A60F1E" w:rsidRDefault="00A60F1E" w:rsidP="00CE6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Universitățile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utilizează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un software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antiplagiat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regulamente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proceduri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clare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64E9" w:rsidRPr="00A60F1E" w:rsidRDefault="00A60F1E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sunt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verificate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un soft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antiplagiat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iar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universitățile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stabilesc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procentul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similitudine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acceptat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  <w:p w:rsidR="00CD4804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</w:p>
          <w:p w:rsidR="00CD4804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</w:p>
          <w:p w:rsidR="00CD4804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8.</w:t>
            </w:r>
          </w:p>
        </w:tc>
        <w:tc>
          <w:tcPr>
            <w:tcW w:w="3348" w:type="pct"/>
          </w:tcPr>
          <w:p w:rsidR="009221C7" w:rsidRPr="00A60F1E" w:rsidRDefault="009221C7" w:rsidP="009221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 xml:space="preserve">Conducătorul științific al disertației este responsabil, </w:t>
            </w:r>
          </w:p>
          <w:p w:rsidR="009A64E9" w:rsidRPr="00A60F1E" w:rsidRDefault="009221C7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>împreună cu masterandul în legătură cu autenticitatea lucrării.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9.</w:t>
            </w:r>
          </w:p>
        </w:tc>
        <w:tc>
          <w:tcPr>
            <w:tcW w:w="3348" w:type="pct"/>
          </w:tcPr>
          <w:p w:rsidR="00A60F1E" w:rsidRPr="00A60F1E" w:rsidRDefault="00A60F1E" w:rsidP="00A60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In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cazul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unui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absolvent de master de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</w:p>
          <w:p w:rsidR="00A60F1E" w:rsidRPr="00A60F1E" w:rsidRDefault="00A60F1E" w:rsidP="00A60F1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obiectivele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aiba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vedere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rezolvarea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unei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propriu-zisă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A60F1E" w:rsidRPr="00A60F1E" w:rsidRDefault="00A60F1E" w:rsidP="00A60F1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b)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lucrarea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probeze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capacitatea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masterandului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a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desfășura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independent o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birou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teren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A60F1E" w:rsidRPr="00A60F1E" w:rsidRDefault="00A60F1E" w:rsidP="00A60F1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c)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finalitatea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aplicativă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vizează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capacitatea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masterandului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implementare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practică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soluțiilor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proprii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rezultate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cercetarea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întreprinsă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A64E9" w:rsidRPr="00A60F1E" w:rsidRDefault="00A60F1E" w:rsidP="00A60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d) </w:t>
            </w:r>
            <w:proofErr w:type="spellStart"/>
            <w:proofErr w:type="gram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lucrarea</w:t>
            </w:r>
            <w:proofErr w:type="spellEnd"/>
            <w:proofErr w:type="gram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cuprindă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două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componente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finale legate de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limitele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cercetării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respectiv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direcții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viitoare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Nu este cazul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10.</w:t>
            </w:r>
          </w:p>
        </w:tc>
        <w:tc>
          <w:tcPr>
            <w:tcW w:w="3348" w:type="pct"/>
          </w:tcPr>
          <w:p w:rsidR="009A64E9" w:rsidRPr="00A60F1E" w:rsidRDefault="009221C7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 xml:space="preserve">Pentru elaborarea, susținerea și promovarea examenului de disertație se acordă 10 ECTS peste cele aferente programului de studii. 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</w:tbl>
    <w:p w:rsidR="003563C5" w:rsidRPr="00A60F1E" w:rsidRDefault="003563C5">
      <w:pPr>
        <w:rPr>
          <w:rFonts w:ascii="Times New Roman" w:hAnsi="Times New Roman" w:cs="Times New Roman"/>
          <w:sz w:val="24"/>
          <w:szCs w:val="24"/>
          <w:lang w:val="hu-HU"/>
        </w:rPr>
      </w:pPr>
    </w:p>
    <w:sectPr w:rsidR="003563C5" w:rsidRPr="00A60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A394C"/>
    <w:multiLevelType w:val="hybridMultilevel"/>
    <w:tmpl w:val="B34AC4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67881"/>
    <w:multiLevelType w:val="hybridMultilevel"/>
    <w:tmpl w:val="8DA0D0B2"/>
    <w:lvl w:ilvl="0" w:tplc="A4D06E54">
      <w:start w:val="1"/>
      <w:numFmt w:val="decimal"/>
      <w:lvlText w:val="%1."/>
      <w:lvlJc w:val="left"/>
      <w:pPr>
        <w:ind w:left="1170" w:hanging="360"/>
      </w:pPr>
      <w:rPr>
        <w:rFonts w:asciiTheme="minorHAnsi" w:eastAsia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7713B"/>
    <w:multiLevelType w:val="hybridMultilevel"/>
    <w:tmpl w:val="01E86612"/>
    <w:lvl w:ilvl="0" w:tplc="A4D06E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56D69"/>
    <w:multiLevelType w:val="hybridMultilevel"/>
    <w:tmpl w:val="40C080BE"/>
    <w:lvl w:ilvl="0" w:tplc="A4D06E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DB"/>
    <w:rsid w:val="00003831"/>
    <w:rsid w:val="00020A08"/>
    <w:rsid w:val="0002596B"/>
    <w:rsid w:val="00043D07"/>
    <w:rsid w:val="00051FED"/>
    <w:rsid w:val="000719EB"/>
    <w:rsid w:val="000F4FFA"/>
    <w:rsid w:val="001E39DF"/>
    <w:rsid w:val="001E3AEC"/>
    <w:rsid w:val="002072A5"/>
    <w:rsid w:val="00220AA0"/>
    <w:rsid w:val="00231228"/>
    <w:rsid w:val="00233042"/>
    <w:rsid w:val="002A4AE5"/>
    <w:rsid w:val="002B31DB"/>
    <w:rsid w:val="002C49F4"/>
    <w:rsid w:val="002F538B"/>
    <w:rsid w:val="00307885"/>
    <w:rsid w:val="0032206E"/>
    <w:rsid w:val="00337475"/>
    <w:rsid w:val="003563C5"/>
    <w:rsid w:val="0039654E"/>
    <w:rsid w:val="003A3BF7"/>
    <w:rsid w:val="003F0DAA"/>
    <w:rsid w:val="003F77BE"/>
    <w:rsid w:val="004B64B5"/>
    <w:rsid w:val="00570E1F"/>
    <w:rsid w:val="00575CCE"/>
    <w:rsid w:val="005E3FDF"/>
    <w:rsid w:val="00663D4B"/>
    <w:rsid w:val="006E03D8"/>
    <w:rsid w:val="007858E7"/>
    <w:rsid w:val="0079123E"/>
    <w:rsid w:val="00796DFE"/>
    <w:rsid w:val="007C5E5D"/>
    <w:rsid w:val="00805E24"/>
    <w:rsid w:val="0081581C"/>
    <w:rsid w:val="00884F28"/>
    <w:rsid w:val="008B4FF3"/>
    <w:rsid w:val="0090071A"/>
    <w:rsid w:val="009221C7"/>
    <w:rsid w:val="009517E0"/>
    <w:rsid w:val="00970D70"/>
    <w:rsid w:val="009A64E9"/>
    <w:rsid w:val="009B0E44"/>
    <w:rsid w:val="009D306C"/>
    <w:rsid w:val="009F6E3E"/>
    <w:rsid w:val="00A22CB2"/>
    <w:rsid w:val="00A32FEB"/>
    <w:rsid w:val="00A60F1E"/>
    <w:rsid w:val="00A72F93"/>
    <w:rsid w:val="00AB5657"/>
    <w:rsid w:val="00B01570"/>
    <w:rsid w:val="00B26C5B"/>
    <w:rsid w:val="00BB4FBE"/>
    <w:rsid w:val="00BB65CA"/>
    <w:rsid w:val="00BE35EA"/>
    <w:rsid w:val="00C22025"/>
    <w:rsid w:val="00C87E7F"/>
    <w:rsid w:val="00C959F6"/>
    <w:rsid w:val="00CB2FC7"/>
    <w:rsid w:val="00CD1B83"/>
    <w:rsid w:val="00CD4804"/>
    <w:rsid w:val="00D40482"/>
    <w:rsid w:val="00D72BA9"/>
    <w:rsid w:val="00DA3A50"/>
    <w:rsid w:val="00DA492F"/>
    <w:rsid w:val="00DD1B38"/>
    <w:rsid w:val="00DE1B64"/>
    <w:rsid w:val="00DF5229"/>
    <w:rsid w:val="00E60252"/>
    <w:rsid w:val="00ED22BB"/>
    <w:rsid w:val="00F11DF0"/>
    <w:rsid w:val="00F43A7B"/>
    <w:rsid w:val="00F53BE9"/>
    <w:rsid w:val="00F77F1A"/>
    <w:rsid w:val="00F9392B"/>
    <w:rsid w:val="00FF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B31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u-HU"/>
    </w:rPr>
  </w:style>
  <w:style w:type="table" w:styleId="TableGrid">
    <w:name w:val="Table Grid"/>
    <w:basedOn w:val="TableNormal"/>
    <w:uiPriority w:val="59"/>
    <w:rsid w:val="00970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0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B31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u-HU"/>
    </w:rPr>
  </w:style>
  <w:style w:type="table" w:styleId="TableGrid">
    <w:name w:val="Table Grid"/>
    <w:basedOn w:val="TableNormal"/>
    <w:uiPriority w:val="59"/>
    <w:rsid w:val="00970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7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3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0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E2714-8A5D-443E-B761-C4646C51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Admin</cp:lastModifiedBy>
  <cp:revision>18</cp:revision>
  <dcterms:created xsi:type="dcterms:W3CDTF">2024-11-09T10:41:00Z</dcterms:created>
  <dcterms:modified xsi:type="dcterms:W3CDTF">2024-11-09T17:06:00Z</dcterms:modified>
</cp:coreProperties>
</file>